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B" w:rsidRDefault="001E12CB" w:rsidP="00136D38">
      <w:pPr>
        <w:pStyle w:val="NoSpacing"/>
      </w:pPr>
      <w:bookmarkStart w:id="0" w:name="_GoBack"/>
      <w:bookmarkEnd w:id="0"/>
    </w:p>
    <w:p w:rsidR="001E12CB" w:rsidRDefault="001E12CB" w:rsidP="00136D38">
      <w:pPr>
        <w:pStyle w:val="NoSpacing"/>
      </w:pPr>
    </w:p>
    <w:p w:rsidR="001E3502" w:rsidRPr="001B2B9A" w:rsidRDefault="00136D38" w:rsidP="00136D38">
      <w:pPr>
        <w:pStyle w:val="NoSpacing"/>
        <w:rPr>
          <w:sz w:val="28"/>
          <w:szCs w:val="28"/>
        </w:rPr>
      </w:pPr>
      <w:r w:rsidRPr="001B2B9A">
        <w:rPr>
          <w:sz w:val="28"/>
          <w:szCs w:val="28"/>
        </w:rPr>
        <w:t xml:space="preserve">Acute Gastrointestinal Bleeding: Recommended Imaging </w:t>
      </w:r>
      <w:r w:rsidR="0093380B" w:rsidRPr="001B2B9A">
        <w:rPr>
          <w:sz w:val="28"/>
          <w:szCs w:val="28"/>
        </w:rPr>
        <w:t>Protocol</w:t>
      </w:r>
      <w:r w:rsidRPr="001B2B9A">
        <w:rPr>
          <w:sz w:val="28"/>
          <w:szCs w:val="28"/>
        </w:rPr>
        <w:t>.</w:t>
      </w:r>
    </w:p>
    <w:p w:rsidR="00136D38" w:rsidRPr="001B2B9A" w:rsidRDefault="00136D38" w:rsidP="00136D38">
      <w:pPr>
        <w:pStyle w:val="NoSpacing"/>
        <w:rPr>
          <w:sz w:val="28"/>
          <w:szCs w:val="28"/>
        </w:rPr>
      </w:pPr>
    </w:p>
    <w:p w:rsidR="00136D38" w:rsidRPr="001B2B9A" w:rsidRDefault="00136D38" w:rsidP="00136D38">
      <w:pPr>
        <w:pStyle w:val="NoSpacing"/>
        <w:rPr>
          <w:sz w:val="28"/>
          <w:szCs w:val="28"/>
        </w:rPr>
      </w:pPr>
      <w:r w:rsidRPr="001B2B9A">
        <w:rPr>
          <w:sz w:val="28"/>
          <w:szCs w:val="28"/>
        </w:rPr>
        <w:t>EGD and colonoscopy are cur</w:t>
      </w:r>
      <w:r w:rsidR="00D5532F" w:rsidRPr="001B2B9A">
        <w:rPr>
          <w:sz w:val="28"/>
          <w:szCs w:val="28"/>
        </w:rPr>
        <w:t>rently considered the first line</w:t>
      </w:r>
      <w:r w:rsidRPr="001B2B9A">
        <w:rPr>
          <w:sz w:val="28"/>
          <w:szCs w:val="28"/>
        </w:rPr>
        <w:t xml:space="preserve"> diagnostic and therapeutic procedures for both upper and lower GI bleeding.  If endoscopy is unavailable or unsuccessful, imaging is often requested.</w:t>
      </w:r>
    </w:p>
    <w:p w:rsidR="00136D38" w:rsidRPr="001B2B9A" w:rsidRDefault="00136D38" w:rsidP="00136D38">
      <w:pPr>
        <w:pStyle w:val="NoSpacing"/>
        <w:rPr>
          <w:sz w:val="28"/>
          <w:szCs w:val="28"/>
        </w:rPr>
      </w:pPr>
    </w:p>
    <w:p w:rsidR="00136D38" w:rsidRPr="001B2B9A" w:rsidRDefault="0093380B" w:rsidP="00136D38">
      <w:pPr>
        <w:pStyle w:val="NoSpacing"/>
        <w:rPr>
          <w:sz w:val="28"/>
          <w:szCs w:val="28"/>
        </w:rPr>
      </w:pPr>
      <w:r w:rsidRPr="001B2B9A">
        <w:rPr>
          <w:sz w:val="28"/>
          <w:szCs w:val="28"/>
        </w:rPr>
        <w:t xml:space="preserve">Noninvasive imaging with technetium </w:t>
      </w:r>
      <w:r w:rsidR="007D6FD7" w:rsidRPr="001B2B9A">
        <w:rPr>
          <w:sz w:val="28"/>
          <w:szCs w:val="28"/>
        </w:rPr>
        <w:t>99m labeled</w:t>
      </w:r>
      <w:r w:rsidR="00136D38" w:rsidRPr="001B2B9A">
        <w:rPr>
          <w:sz w:val="28"/>
          <w:szCs w:val="28"/>
        </w:rPr>
        <w:t xml:space="preserve"> RBC’s can be used to detect and localize GI bleeding</w:t>
      </w:r>
      <w:r w:rsidR="007D6FD7" w:rsidRPr="001B2B9A">
        <w:rPr>
          <w:sz w:val="28"/>
          <w:szCs w:val="28"/>
        </w:rPr>
        <w:t xml:space="preserve">. Radionuclide </w:t>
      </w:r>
      <w:r w:rsidR="00136D38" w:rsidRPr="001B2B9A">
        <w:rPr>
          <w:sz w:val="28"/>
          <w:szCs w:val="28"/>
        </w:rPr>
        <w:t xml:space="preserve">Imaging has a high sensitivity and </w:t>
      </w:r>
      <w:r w:rsidR="007D6FD7" w:rsidRPr="001B2B9A">
        <w:rPr>
          <w:sz w:val="28"/>
          <w:szCs w:val="28"/>
        </w:rPr>
        <w:t>specificity</w:t>
      </w:r>
      <w:r w:rsidR="00136D38" w:rsidRPr="001B2B9A">
        <w:rPr>
          <w:sz w:val="28"/>
          <w:szCs w:val="28"/>
        </w:rPr>
        <w:t xml:space="preserve"> (9</w:t>
      </w:r>
      <w:r w:rsidR="007D6FD7" w:rsidRPr="001B2B9A">
        <w:rPr>
          <w:sz w:val="28"/>
          <w:szCs w:val="28"/>
        </w:rPr>
        <w:t>3% and 95% respectively)</w:t>
      </w:r>
      <w:r w:rsidR="00ED238A">
        <w:rPr>
          <w:sz w:val="28"/>
          <w:szCs w:val="28"/>
        </w:rPr>
        <w:t xml:space="preserve"> (1)</w:t>
      </w:r>
      <w:r w:rsidR="007D6FD7" w:rsidRPr="001B2B9A">
        <w:rPr>
          <w:sz w:val="28"/>
          <w:szCs w:val="28"/>
        </w:rPr>
        <w:t xml:space="preserve">. </w:t>
      </w:r>
      <w:r w:rsidR="00ED238A">
        <w:rPr>
          <w:sz w:val="28"/>
          <w:szCs w:val="28"/>
        </w:rPr>
        <w:t xml:space="preserve"> </w:t>
      </w:r>
      <w:r w:rsidR="007D6FD7" w:rsidRPr="001B2B9A">
        <w:rPr>
          <w:sz w:val="28"/>
          <w:szCs w:val="28"/>
        </w:rPr>
        <w:t>Radionuclide</w:t>
      </w:r>
      <w:r w:rsidR="00136D38" w:rsidRPr="001B2B9A">
        <w:rPr>
          <w:sz w:val="28"/>
          <w:szCs w:val="28"/>
        </w:rPr>
        <w:t xml:space="preserve"> imaging, however, usually cannot adequately l</w:t>
      </w:r>
      <w:r w:rsidR="00500B23" w:rsidRPr="001B2B9A">
        <w:rPr>
          <w:sz w:val="28"/>
          <w:szCs w:val="28"/>
        </w:rPr>
        <w:t xml:space="preserve">ocalize bleeding for catheter directed </w:t>
      </w:r>
      <w:r w:rsidR="00136D38" w:rsidRPr="001B2B9A">
        <w:rPr>
          <w:sz w:val="28"/>
          <w:szCs w:val="28"/>
        </w:rPr>
        <w:t>therapy/embolization.</w:t>
      </w:r>
    </w:p>
    <w:p w:rsidR="00136D38" w:rsidRPr="001B2B9A" w:rsidRDefault="00136D38" w:rsidP="00136D38">
      <w:pPr>
        <w:pStyle w:val="NoSpacing"/>
        <w:rPr>
          <w:sz w:val="28"/>
          <w:szCs w:val="28"/>
        </w:rPr>
      </w:pPr>
    </w:p>
    <w:p w:rsidR="00136D38" w:rsidRPr="001B2B9A" w:rsidRDefault="00136D38" w:rsidP="00136D38">
      <w:pPr>
        <w:pStyle w:val="NoSpacing"/>
        <w:rPr>
          <w:sz w:val="28"/>
          <w:szCs w:val="28"/>
        </w:rPr>
      </w:pPr>
      <w:r w:rsidRPr="001B2B9A">
        <w:rPr>
          <w:sz w:val="28"/>
          <w:szCs w:val="28"/>
        </w:rPr>
        <w:t>In</w:t>
      </w:r>
      <w:r w:rsidR="002271F8" w:rsidRPr="001B2B9A">
        <w:rPr>
          <w:sz w:val="28"/>
          <w:szCs w:val="28"/>
        </w:rPr>
        <w:t xml:space="preserve"> </w:t>
      </w:r>
      <w:r w:rsidRPr="001B2B9A">
        <w:rPr>
          <w:sz w:val="28"/>
          <w:szCs w:val="28"/>
        </w:rPr>
        <w:t xml:space="preserve">patients with unsuccessful endoscopy or if the </w:t>
      </w:r>
      <w:r w:rsidR="007D6FD7" w:rsidRPr="001B2B9A">
        <w:rPr>
          <w:sz w:val="28"/>
          <w:szCs w:val="28"/>
        </w:rPr>
        <w:t>radionuclide</w:t>
      </w:r>
      <w:r w:rsidR="002271F8" w:rsidRPr="001B2B9A">
        <w:rPr>
          <w:sz w:val="28"/>
          <w:szCs w:val="28"/>
        </w:rPr>
        <w:t xml:space="preserve"> imaging study is positive</w:t>
      </w:r>
      <w:r w:rsidRPr="001B2B9A">
        <w:rPr>
          <w:sz w:val="28"/>
          <w:szCs w:val="28"/>
        </w:rPr>
        <w:t>, CT Angiography (CTA) is recommended, provided th</w:t>
      </w:r>
      <w:r w:rsidR="002271F8" w:rsidRPr="001B2B9A">
        <w:rPr>
          <w:sz w:val="28"/>
          <w:szCs w:val="28"/>
        </w:rPr>
        <w:t xml:space="preserve">ere is no </w:t>
      </w:r>
      <w:r w:rsidR="0057253D" w:rsidRPr="001B2B9A">
        <w:rPr>
          <w:sz w:val="28"/>
          <w:szCs w:val="28"/>
        </w:rPr>
        <w:t xml:space="preserve">contraindication </w:t>
      </w:r>
      <w:r w:rsidRPr="001B2B9A">
        <w:rPr>
          <w:sz w:val="28"/>
          <w:szCs w:val="28"/>
        </w:rPr>
        <w:t>such as chronic or acute</w:t>
      </w:r>
      <w:r w:rsidR="0057253D" w:rsidRPr="001B2B9A">
        <w:rPr>
          <w:sz w:val="28"/>
          <w:szCs w:val="28"/>
        </w:rPr>
        <w:t xml:space="preserve"> renal</w:t>
      </w:r>
      <w:r w:rsidR="002271F8" w:rsidRPr="001B2B9A">
        <w:rPr>
          <w:sz w:val="28"/>
          <w:szCs w:val="28"/>
        </w:rPr>
        <w:t xml:space="preserve"> </w:t>
      </w:r>
      <w:r w:rsidRPr="001B2B9A">
        <w:rPr>
          <w:sz w:val="28"/>
          <w:szCs w:val="28"/>
        </w:rPr>
        <w:t>disease.  CTA</w:t>
      </w:r>
      <w:r w:rsidR="00D5532F" w:rsidRPr="001B2B9A">
        <w:rPr>
          <w:sz w:val="28"/>
          <w:szCs w:val="28"/>
        </w:rPr>
        <w:t>,</w:t>
      </w:r>
      <w:r w:rsidRPr="001B2B9A">
        <w:rPr>
          <w:sz w:val="28"/>
          <w:szCs w:val="28"/>
        </w:rPr>
        <w:t xml:space="preserve"> in the detection and localization of GI bleeding has an overall locatio</w:t>
      </w:r>
      <w:r w:rsidR="002271F8" w:rsidRPr="001B2B9A">
        <w:rPr>
          <w:sz w:val="28"/>
          <w:szCs w:val="28"/>
        </w:rPr>
        <w:t>n based sensitivity, specificity, accuracy,</w:t>
      </w:r>
      <w:r w:rsidR="00C2490E">
        <w:rPr>
          <w:sz w:val="28"/>
          <w:szCs w:val="28"/>
        </w:rPr>
        <w:t xml:space="preserve"> positive predictive value, and negative predictive</w:t>
      </w:r>
      <w:r w:rsidR="002271F8" w:rsidRPr="001B2B9A">
        <w:rPr>
          <w:sz w:val="28"/>
          <w:szCs w:val="28"/>
        </w:rPr>
        <w:t xml:space="preserve"> value </w:t>
      </w:r>
      <w:r w:rsidRPr="001B2B9A">
        <w:rPr>
          <w:sz w:val="28"/>
          <w:szCs w:val="28"/>
        </w:rPr>
        <w:t>of 90.9%, 99%, 97.6%, 95% and 98% respectively</w:t>
      </w:r>
      <w:r w:rsidR="00ED238A">
        <w:rPr>
          <w:sz w:val="28"/>
          <w:szCs w:val="28"/>
        </w:rPr>
        <w:t xml:space="preserve"> (2)</w:t>
      </w:r>
      <w:r w:rsidR="00500B23" w:rsidRPr="001B2B9A">
        <w:rPr>
          <w:sz w:val="28"/>
          <w:szCs w:val="28"/>
        </w:rPr>
        <w:t>.</w:t>
      </w:r>
      <w:r w:rsidRPr="001B2B9A">
        <w:rPr>
          <w:sz w:val="28"/>
          <w:szCs w:val="28"/>
        </w:rPr>
        <w:t xml:space="preserve"> </w:t>
      </w:r>
      <w:r w:rsidR="00A86940" w:rsidRPr="001B2B9A">
        <w:rPr>
          <w:sz w:val="28"/>
          <w:szCs w:val="28"/>
        </w:rPr>
        <w:t xml:space="preserve"> If the CTA is positive, then</w:t>
      </w:r>
      <w:r w:rsidR="0057253D" w:rsidRPr="001B2B9A">
        <w:rPr>
          <w:sz w:val="28"/>
          <w:szCs w:val="28"/>
        </w:rPr>
        <w:t xml:space="preserve"> </w:t>
      </w:r>
      <w:r w:rsidRPr="001B2B9A">
        <w:rPr>
          <w:sz w:val="28"/>
          <w:szCs w:val="28"/>
        </w:rPr>
        <w:t>catheter</w:t>
      </w:r>
      <w:r w:rsidR="0057253D" w:rsidRPr="001B2B9A">
        <w:rPr>
          <w:sz w:val="28"/>
          <w:szCs w:val="28"/>
        </w:rPr>
        <w:t xml:space="preserve"> directed </w:t>
      </w:r>
      <w:r w:rsidR="00691DBE" w:rsidRPr="001B2B9A">
        <w:rPr>
          <w:sz w:val="28"/>
          <w:szCs w:val="28"/>
        </w:rPr>
        <w:t xml:space="preserve">angiography can </w:t>
      </w:r>
      <w:r w:rsidRPr="001B2B9A">
        <w:rPr>
          <w:sz w:val="28"/>
          <w:szCs w:val="28"/>
        </w:rPr>
        <w:t xml:space="preserve">be performed for possible embolization.  </w:t>
      </w:r>
      <w:r w:rsidR="0057253D" w:rsidRPr="001B2B9A">
        <w:rPr>
          <w:sz w:val="28"/>
          <w:szCs w:val="28"/>
        </w:rPr>
        <w:t xml:space="preserve">If CTA is negative catheter directed </w:t>
      </w:r>
      <w:r w:rsidRPr="001B2B9A">
        <w:rPr>
          <w:sz w:val="28"/>
          <w:szCs w:val="28"/>
        </w:rPr>
        <w:t>a</w:t>
      </w:r>
      <w:r w:rsidR="00500B23" w:rsidRPr="001B2B9A">
        <w:rPr>
          <w:sz w:val="28"/>
          <w:szCs w:val="28"/>
        </w:rPr>
        <w:t>ngiography should be deferred. Catheter directed</w:t>
      </w:r>
      <w:r w:rsidR="002271F8" w:rsidRPr="001B2B9A">
        <w:rPr>
          <w:sz w:val="28"/>
          <w:szCs w:val="28"/>
        </w:rPr>
        <w:t xml:space="preserve"> angiography has a sensitivity of 63-90% and 40%-86% for upper and lower gastrointestinal bleeding respectively (3,</w:t>
      </w:r>
      <w:r w:rsidR="00204177">
        <w:rPr>
          <w:sz w:val="28"/>
          <w:szCs w:val="28"/>
        </w:rPr>
        <w:t xml:space="preserve"> </w:t>
      </w:r>
      <w:r w:rsidR="002271F8" w:rsidRPr="001B2B9A">
        <w:rPr>
          <w:sz w:val="28"/>
          <w:szCs w:val="28"/>
        </w:rPr>
        <w:t>4).   We also have revi</w:t>
      </w:r>
      <w:r w:rsidR="007D6FD7" w:rsidRPr="001B2B9A">
        <w:rPr>
          <w:sz w:val="28"/>
          <w:szCs w:val="28"/>
        </w:rPr>
        <w:t>ewed recent cases where the arteriog</w:t>
      </w:r>
      <w:r w:rsidR="0057253D" w:rsidRPr="001B2B9A">
        <w:rPr>
          <w:sz w:val="28"/>
          <w:szCs w:val="28"/>
        </w:rPr>
        <w:t xml:space="preserve">ram was </w:t>
      </w:r>
      <w:r w:rsidR="007D6FD7" w:rsidRPr="001B2B9A">
        <w:rPr>
          <w:sz w:val="28"/>
          <w:szCs w:val="28"/>
        </w:rPr>
        <w:t>negative for GI bleeding and the CTA was positive.  Embolization was perform</w:t>
      </w:r>
      <w:r w:rsidR="0057253D" w:rsidRPr="001B2B9A">
        <w:rPr>
          <w:sz w:val="28"/>
          <w:szCs w:val="28"/>
        </w:rPr>
        <w:t>ed based on the CTA with good</w:t>
      </w:r>
      <w:r w:rsidR="007D6FD7" w:rsidRPr="001B2B9A">
        <w:rPr>
          <w:sz w:val="28"/>
          <w:szCs w:val="28"/>
        </w:rPr>
        <w:t xml:space="preserve"> clinical</w:t>
      </w:r>
      <w:r w:rsidR="0057253D" w:rsidRPr="001B2B9A">
        <w:rPr>
          <w:sz w:val="28"/>
          <w:szCs w:val="28"/>
        </w:rPr>
        <w:t xml:space="preserve"> outcomes.</w:t>
      </w:r>
    </w:p>
    <w:p w:rsidR="007D6FD7" w:rsidRPr="001B2B9A" w:rsidRDefault="007D6FD7" w:rsidP="00136D38">
      <w:pPr>
        <w:pStyle w:val="NoSpacing"/>
        <w:rPr>
          <w:sz w:val="28"/>
          <w:szCs w:val="28"/>
        </w:rPr>
      </w:pPr>
    </w:p>
    <w:p w:rsidR="007D6FD7" w:rsidRPr="001B2B9A" w:rsidRDefault="007D6FD7" w:rsidP="00136D38">
      <w:pPr>
        <w:pStyle w:val="NoSpacing"/>
        <w:rPr>
          <w:sz w:val="28"/>
          <w:szCs w:val="28"/>
        </w:rPr>
      </w:pPr>
      <w:r w:rsidRPr="001B2B9A">
        <w:rPr>
          <w:sz w:val="28"/>
          <w:szCs w:val="28"/>
        </w:rPr>
        <w:t>The American</w:t>
      </w:r>
      <w:r w:rsidR="009106E4" w:rsidRPr="001B2B9A">
        <w:rPr>
          <w:sz w:val="28"/>
          <w:szCs w:val="28"/>
        </w:rPr>
        <w:t xml:space="preserve"> College of Radiology (AC</w:t>
      </w:r>
      <w:r w:rsidRPr="001B2B9A">
        <w:rPr>
          <w:sz w:val="28"/>
          <w:szCs w:val="28"/>
        </w:rPr>
        <w:t>R) recommends this imaging protocol.</w:t>
      </w:r>
      <w:r w:rsidR="00EF3415" w:rsidRPr="001B2B9A">
        <w:rPr>
          <w:sz w:val="28"/>
          <w:szCs w:val="28"/>
        </w:rPr>
        <w:t xml:space="preserve">  </w:t>
      </w:r>
    </w:p>
    <w:p w:rsidR="00EF3415" w:rsidRPr="001B2B9A" w:rsidRDefault="00EF3415" w:rsidP="00136D38">
      <w:pPr>
        <w:pStyle w:val="NoSpacing"/>
        <w:rPr>
          <w:sz w:val="28"/>
          <w:szCs w:val="28"/>
        </w:rPr>
      </w:pPr>
    </w:p>
    <w:p w:rsidR="00EF3415" w:rsidRPr="001B2B9A" w:rsidRDefault="002F145C" w:rsidP="00136D38">
      <w:pPr>
        <w:pStyle w:val="NoSpacing"/>
        <w:rPr>
          <w:sz w:val="28"/>
          <w:szCs w:val="28"/>
        </w:rPr>
      </w:pPr>
      <w:r w:rsidRPr="001B2B9A">
        <w:rPr>
          <w:sz w:val="28"/>
          <w:szCs w:val="28"/>
        </w:rPr>
        <w:t xml:space="preserve">An informative article can be found in Radiographics, September </w:t>
      </w:r>
      <w:r w:rsidR="008637CB" w:rsidRPr="001B2B9A">
        <w:rPr>
          <w:sz w:val="28"/>
          <w:szCs w:val="28"/>
        </w:rPr>
        <w:t>2013, which</w:t>
      </w:r>
      <w:r w:rsidRPr="001B2B9A">
        <w:rPr>
          <w:sz w:val="28"/>
          <w:szCs w:val="28"/>
        </w:rPr>
        <w:t xml:space="preserve"> addresses the use of CTA for acute GI bleeding. This article gives the following flow chart for work up of acute GI bleeding</w:t>
      </w:r>
      <w:r w:rsidR="00ED238A">
        <w:rPr>
          <w:sz w:val="28"/>
          <w:szCs w:val="28"/>
        </w:rPr>
        <w:t xml:space="preserve"> (5)</w:t>
      </w:r>
      <w:r w:rsidRPr="001B2B9A">
        <w:rPr>
          <w:sz w:val="28"/>
          <w:szCs w:val="28"/>
        </w:rPr>
        <w:t xml:space="preserve">.  </w:t>
      </w:r>
    </w:p>
    <w:p w:rsidR="001E12CB" w:rsidRDefault="001E12CB" w:rsidP="00136D38">
      <w:pPr>
        <w:pStyle w:val="NoSpacing"/>
      </w:pPr>
    </w:p>
    <w:p w:rsidR="001E12CB" w:rsidRDefault="001E12CB" w:rsidP="00136D38">
      <w:pPr>
        <w:pStyle w:val="NoSpacing"/>
      </w:pPr>
    </w:p>
    <w:p w:rsidR="001E12CB" w:rsidRDefault="001E12CB" w:rsidP="00136D38">
      <w:pPr>
        <w:pStyle w:val="NoSpacing"/>
      </w:pPr>
    </w:p>
    <w:p w:rsidR="001E12CB" w:rsidRDefault="002F145C" w:rsidP="00136D38">
      <w:pPr>
        <w:pStyle w:val="NoSpacing"/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6489343" cy="6781800"/>
            <wp:effectExtent l="0" t="0" r="6985" b="0"/>
            <wp:docPr id="1" name="Picture 1" descr="Inline 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592" cy="678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2CB" w:rsidRDefault="001E12CB" w:rsidP="00136D38">
      <w:pPr>
        <w:pStyle w:val="NoSpacing"/>
      </w:pPr>
    </w:p>
    <w:p w:rsidR="008637CB" w:rsidRDefault="008637CB" w:rsidP="00136D38">
      <w:pPr>
        <w:pStyle w:val="NoSpacing"/>
      </w:pPr>
    </w:p>
    <w:p w:rsidR="008637CB" w:rsidRDefault="008637CB" w:rsidP="00136D38">
      <w:pPr>
        <w:pStyle w:val="NoSpacing"/>
      </w:pPr>
    </w:p>
    <w:p w:rsidR="008637CB" w:rsidRDefault="008637CB" w:rsidP="00136D38">
      <w:pPr>
        <w:pStyle w:val="NoSpacing"/>
      </w:pPr>
    </w:p>
    <w:p w:rsidR="008637CB" w:rsidRDefault="008637CB" w:rsidP="00136D38">
      <w:pPr>
        <w:pStyle w:val="NoSpacing"/>
      </w:pPr>
    </w:p>
    <w:p w:rsidR="008637CB" w:rsidRDefault="008637CB" w:rsidP="00136D38">
      <w:pPr>
        <w:pStyle w:val="NoSpacing"/>
      </w:pPr>
    </w:p>
    <w:p w:rsidR="008637CB" w:rsidRDefault="008637CB" w:rsidP="00136D38">
      <w:pPr>
        <w:pStyle w:val="NoSpacing"/>
      </w:pPr>
    </w:p>
    <w:p w:rsidR="008637CB" w:rsidRDefault="008637CB" w:rsidP="00136D38">
      <w:pPr>
        <w:pStyle w:val="NoSpacing"/>
      </w:pPr>
    </w:p>
    <w:p w:rsidR="008637CB" w:rsidRDefault="008637CB" w:rsidP="00136D38">
      <w:pPr>
        <w:pStyle w:val="NoSpacing"/>
      </w:pPr>
    </w:p>
    <w:p w:rsidR="008637CB" w:rsidRDefault="008637CB" w:rsidP="00136D38">
      <w:pPr>
        <w:pStyle w:val="NoSpacing"/>
      </w:pPr>
    </w:p>
    <w:p w:rsidR="001E12CB" w:rsidRPr="001B2B9A" w:rsidRDefault="001E12CB" w:rsidP="001E12CB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B2B9A">
        <w:rPr>
          <w:sz w:val="28"/>
          <w:szCs w:val="28"/>
        </w:rPr>
        <w:t>Zuckie LS, Acute gastrointestinal bleeding</w:t>
      </w:r>
      <w:r w:rsidR="001E1B15" w:rsidRPr="001B2B9A">
        <w:rPr>
          <w:sz w:val="28"/>
          <w:szCs w:val="28"/>
        </w:rPr>
        <w:t xml:space="preserve"> </w:t>
      </w:r>
      <w:r w:rsidRPr="001B2B9A">
        <w:rPr>
          <w:sz w:val="28"/>
          <w:szCs w:val="28"/>
        </w:rPr>
        <w:t xml:space="preserve"> </w:t>
      </w:r>
    </w:p>
    <w:p w:rsidR="001E12CB" w:rsidRPr="001B2B9A" w:rsidRDefault="001E12CB" w:rsidP="001E12CB">
      <w:pPr>
        <w:pStyle w:val="NoSpacing"/>
        <w:ind w:left="720"/>
        <w:rPr>
          <w:sz w:val="28"/>
          <w:szCs w:val="28"/>
        </w:rPr>
      </w:pPr>
      <w:r w:rsidRPr="001B2B9A">
        <w:rPr>
          <w:sz w:val="28"/>
          <w:szCs w:val="28"/>
        </w:rPr>
        <w:t>Seminars Nuclear Medicine 2003; 33(4):297-311.</w:t>
      </w:r>
    </w:p>
    <w:p w:rsidR="001E12CB" w:rsidRPr="001B2B9A" w:rsidRDefault="001E12CB" w:rsidP="001E12CB">
      <w:pPr>
        <w:pStyle w:val="NoSpacing"/>
        <w:ind w:left="720"/>
        <w:rPr>
          <w:sz w:val="28"/>
          <w:szCs w:val="28"/>
        </w:rPr>
      </w:pPr>
    </w:p>
    <w:p w:rsidR="001E12CB" w:rsidRPr="001B2B9A" w:rsidRDefault="001E1B15" w:rsidP="001E12CB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B2B9A">
        <w:rPr>
          <w:sz w:val="28"/>
          <w:szCs w:val="28"/>
        </w:rPr>
        <w:t>Yoo</w:t>
      </w:r>
      <w:r w:rsidR="00D13A24" w:rsidRPr="001B2B9A">
        <w:rPr>
          <w:sz w:val="28"/>
          <w:szCs w:val="28"/>
        </w:rPr>
        <w:t>n W. J</w:t>
      </w:r>
      <w:r w:rsidR="001E12CB" w:rsidRPr="001B2B9A">
        <w:rPr>
          <w:sz w:val="28"/>
          <w:szCs w:val="28"/>
        </w:rPr>
        <w:t>eang YY, Shin SS, etal. Acute massive gastrointestinal bleeding; detection and</w:t>
      </w:r>
      <w:r w:rsidR="007D1493" w:rsidRPr="001B2B9A">
        <w:rPr>
          <w:sz w:val="28"/>
          <w:szCs w:val="28"/>
        </w:rPr>
        <w:t xml:space="preserve"> localization with arterial phase</w:t>
      </w:r>
      <w:r w:rsidR="001E12CB" w:rsidRPr="001B2B9A">
        <w:rPr>
          <w:sz w:val="28"/>
          <w:szCs w:val="28"/>
        </w:rPr>
        <w:t xml:space="preserve"> multi-detector</w:t>
      </w:r>
      <w:r w:rsidR="007D1493" w:rsidRPr="001B2B9A">
        <w:rPr>
          <w:sz w:val="28"/>
          <w:szCs w:val="28"/>
        </w:rPr>
        <w:t xml:space="preserve"> row helical </w:t>
      </w:r>
      <w:r w:rsidR="001E12CB" w:rsidRPr="001B2B9A">
        <w:rPr>
          <w:sz w:val="28"/>
          <w:szCs w:val="28"/>
        </w:rPr>
        <w:t xml:space="preserve">CT.  Radiology/2006; 239 </w:t>
      </w:r>
    </w:p>
    <w:p w:rsidR="001E12CB" w:rsidRPr="001B2B9A" w:rsidRDefault="001E12CB" w:rsidP="001E12CB">
      <w:pPr>
        <w:pStyle w:val="NoSpacing"/>
        <w:ind w:left="720"/>
        <w:rPr>
          <w:sz w:val="28"/>
          <w:szCs w:val="28"/>
        </w:rPr>
      </w:pPr>
      <w:r w:rsidRPr="001B2B9A">
        <w:rPr>
          <w:sz w:val="28"/>
          <w:szCs w:val="28"/>
        </w:rPr>
        <w:t>(1): 160-167.</w:t>
      </w:r>
    </w:p>
    <w:p w:rsidR="00D13A24" w:rsidRPr="001B2B9A" w:rsidRDefault="00D13A24" w:rsidP="001E12CB">
      <w:pPr>
        <w:pStyle w:val="NoSpacing"/>
        <w:ind w:left="720"/>
        <w:rPr>
          <w:sz w:val="28"/>
          <w:szCs w:val="28"/>
        </w:rPr>
      </w:pPr>
    </w:p>
    <w:p w:rsidR="00D13A24" w:rsidRPr="001B2B9A" w:rsidRDefault="00D13A24" w:rsidP="00D13A24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B2B9A">
        <w:rPr>
          <w:sz w:val="28"/>
          <w:szCs w:val="28"/>
        </w:rPr>
        <w:t>Lee EW,</w:t>
      </w:r>
      <w:r w:rsidR="007D1493" w:rsidRPr="001B2B9A">
        <w:rPr>
          <w:sz w:val="28"/>
          <w:szCs w:val="28"/>
        </w:rPr>
        <w:t xml:space="preserve"> Laborge JM</w:t>
      </w:r>
      <w:r w:rsidRPr="001B2B9A">
        <w:rPr>
          <w:sz w:val="28"/>
          <w:szCs w:val="28"/>
        </w:rPr>
        <w:t>.  Differential diagnosis of gastrointestinal bleeding.  Tech Vasc Interv Radiol/2005; 7:112-122</w:t>
      </w:r>
    </w:p>
    <w:p w:rsidR="00D13A24" w:rsidRPr="001B2B9A" w:rsidRDefault="00D13A24" w:rsidP="00D13A24">
      <w:pPr>
        <w:pStyle w:val="NoSpacing"/>
        <w:rPr>
          <w:sz w:val="28"/>
          <w:szCs w:val="28"/>
        </w:rPr>
      </w:pPr>
    </w:p>
    <w:p w:rsidR="001A205E" w:rsidRPr="001B2B9A" w:rsidRDefault="00570247" w:rsidP="001A205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B2B9A">
        <w:rPr>
          <w:sz w:val="28"/>
          <w:szCs w:val="28"/>
        </w:rPr>
        <w:t>Rahn NH, Tishler JM, Han SY, Russenovich N</w:t>
      </w:r>
      <w:r w:rsidR="00D13A24" w:rsidRPr="001B2B9A">
        <w:rPr>
          <w:sz w:val="28"/>
          <w:szCs w:val="28"/>
        </w:rPr>
        <w:t>A.  Diagnostic and Interventional angiography in ac</w:t>
      </w:r>
      <w:r w:rsidR="001A205E" w:rsidRPr="001B2B9A">
        <w:rPr>
          <w:sz w:val="28"/>
          <w:szCs w:val="28"/>
        </w:rPr>
        <w:t xml:space="preserve">ute gastrointestinal </w:t>
      </w:r>
      <w:r w:rsidR="008637CB" w:rsidRPr="001B2B9A">
        <w:rPr>
          <w:sz w:val="28"/>
          <w:szCs w:val="28"/>
        </w:rPr>
        <w:t>hemorrhage</w:t>
      </w:r>
      <w:r w:rsidR="00D13A24" w:rsidRPr="001B2B9A">
        <w:rPr>
          <w:sz w:val="28"/>
          <w:szCs w:val="28"/>
        </w:rPr>
        <w:t>.  Radiology 1982. 143(2); 361-366.</w:t>
      </w:r>
    </w:p>
    <w:p w:rsidR="001A205E" w:rsidRPr="001B2B9A" w:rsidRDefault="001A205E" w:rsidP="001A205E">
      <w:pPr>
        <w:pStyle w:val="ListParagraph"/>
        <w:rPr>
          <w:sz w:val="28"/>
          <w:szCs w:val="28"/>
        </w:rPr>
      </w:pPr>
    </w:p>
    <w:p w:rsidR="001A205E" w:rsidRPr="001B2B9A" w:rsidRDefault="001A205E" w:rsidP="001A205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B2B9A">
        <w:rPr>
          <w:sz w:val="28"/>
          <w:szCs w:val="28"/>
        </w:rPr>
        <w:t>Radiographics, Sept 2013, Vol. 33:1453-1470.</w:t>
      </w:r>
    </w:p>
    <w:p w:rsidR="002F145C" w:rsidRPr="001B2B9A" w:rsidRDefault="002F145C" w:rsidP="002F145C">
      <w:pPr>
        <w:pStyle w:val="ListParagraph"/>
        <w:rPr>
          <w:sz w:val="28"/>
          <w:szCs w:val="28"/>
        </w:rPr>
      </w:pPr>
    </w:p>
    <w:p w:rsidR="00CB26FF" w:rsidRPr="001B2B9A" w:rsidRDefault="00CB26FF" w:rsidP="002F145C">
      <w:pPr>
        <w:pStyle w:val="NoSpacing"/>
        <w:rPr>
          <w:sz w:val="28"/>
          <w:szCs w:val="28"/>
        </w:rPr>
      </w:pPr>
    </w:p>
    <w:p w:rsidR="002F145C" w:rsidRPr="001B2B9A" w:rsidRDefault="002F145C" w:rsidP="002F145C">
      <w:pPr>
        <w:pStyle w:val="NoSpacing"/>
        <w:rPr>
          <w:sz w:val="28"/>
          <w:szCs w:val="28"/>
        </w:rPr>
      </w:pPr>
      <w:r w:rsidRPr="001B2B9A">
        <w:rPr>
          <w:sz w:val="28"/>
          <w:szCs w:val="28"/>
        </w:rPr>
        <w:t>Department of Radiology</w:t>
      </w:r>
    </w:p>
    <w:p w:rsidR="002F145C" w:rsidRPr="001B2B9A" w:rsidRDefault="002F145C" w:rsidP="002F145C">
      <w:pPr>
        <w:pStyle w:val="NoSpacing"/>
        <w:rPr>
          <w:sz w:val="28"/>
          <w:szCs w:val="28"/>
        </w:rPr>
      </w:pPr>
      <w:r w:rsidRPr="001B2B9A">
        <w:rPr>
          <w:sz w:val="28"/>
          <w:szCs w:val="28"/>
        </w:rPr>
        <w:t>Hollis H. Halford</w:t>
      </w:r>
      <w:r w:rsidR="002B3BEE" w:rsidRPr="001B2B9A">
        <w:rPr>
          <w:sz w:val="28"/>
          <w:szCs w:val="28"/>
        </w:rPr>
        <w:t xml:space="preserve"> Jr., MD</w:t>
      </w:r>
    </w:p>
    <w:p w:rsidR="002F145C" w:rsidRPr="001B2B9A" w:rsidRDefault="002F145C" w:rsidP="002F145C">
      <w:pPr>
        <w:pStyle w:val="NoSpacing"/>
        <w:rPr>
          <w:sz w:val="28"/>
          <w:szCs w:val="28"/>
        </w:rPr>
      </w:pPr>
      <w:r w:rsidRPr="001B2B9A">
        <w:rPr>
          <w:sz w:val="28"/>
          <w:szCs w:val="28"/>
        </w:rPr>
        <w:t>Chairman</w:t>
      </w:r>
      <w:r w:rsidR="002B3BEE" w:rsidRPr="001B2B9A">
        <w:rPr>
          <w:sz w:val="28"/>
          <w:szCs w:val="28"/>
        </w:rPr>
        <w:t>,</w:t>
      </w:r>
      <w:r w:rsidRPr="001B2B9A">
        <w:rPr>
          <w:sz w:val="28"/>
          <w:szCs w:val="28"/>
        </w:rPr>
        <w:t xml:space="preserve"> Department of Radiology</w:t>
      </w:r>
    </w:p>
    <w:p w:rsidR="001E12CB" w:rsidRPr="001B2B9A" w:rsidRDefault="001E12CB" w:rsidP="00136D38">
      <w:pPr>
        <w:pStyle w:val="NoSpacing"/>
        <w:rPr>
          <w:sz w:val="28"/>
          <w:szCs w:val="28"/>
        </w:rPr>
      </w:pPr>
    </w:p>
    <w:p w:rsidR="001E12CB" w:rsidRDefault="001E12CB" w:rsidP="00136D38">
      <w:pPr>
        <w:pStyle w:val="NoSpacing"/>
      </w:pPr>
    </w:p>
    <w:sectPr w:rsidR="001E12CB" w:rsidSect="006B00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184"/>
    <w:multiLevelType w:val="hybridMultilevel"/>
    <w:tmpl w:val="AB3C87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38"/>
    <w:rsid w:val="00012578"/>
    <w:rsid w:val="00030BCC"/>
    <w:rsid w:val="00034973"/>
    <w:rsid w:val="000362F2"/>
    <w:rsid w:val="00060F5A"/>
    <w:rsid w:val="000A1714"/>
    <w:rsid w:val="000B3EF2"/>
    <w:rsid w:val="000C7613"/>
    <w:rsid w:val="000C7CD3"/>
    <w:rsid w:val="000E10A3"/>
    <w:rsid w:val="000E5D3A"/>
    <w:rsid w:val="001160A1"/>
    <w:rsid w:val="0013270B"/>
    <w:rsid w:val="00136D38"/>
    <w:rsid w:val="001420F4"/>
    <w:rsid w:val="001913DE"/>
    <w:rsid w:val="001A0484"/>
    <w:rsid w:val="001A04A5"/>
    <w:rsid w:val="001A205E"/>
    <w:rsid w:val="001B2B9A"/>
    <w:rsid w:val="001E12CB"/>
    <w:rsid w:val="001E1B15"/>
    <w:rsid w:val="001E3502"/>
    <w:rsid w:val="001F2356"/>
    <w:rsid w:val="00204177"/>
    <w:rsid w:val="002271F8"/>
    <w:rsid w:val="0026166B"/>
    <w:rsid w:val="00282ABC"/>
    <w:rsid w:val="002B22B1"/>
    <w:rsid w:val="002B3BEE"/>
    <w:rsid w:val="002D3BD1"/>
    <w:rsid w:val="002F11B0"/>
    <w:rsid w:val="002F145C"/>
    <w:rsid w:val="00326DA1"/>
    <w:rsid w:val="0033711D"/>
    <w:rsid w:val="00360125"/>
    <w:rsid w:val="003902DD"/>
    <w:rsid w:val="003B3340"/>
    <w:rsid w:val="003C7F41"/>
    <w:rsid w:val="003E3807"/>
    <w:rsid w:val="003F6564"/>
    <w:rsid w:val="0040362B"/>
    <w:rsid w:val="00404FBF"/>
    <w:rsid w:val="004446BF"/>
    <w:rsid w:val="00452F46"/>
    <w:rsid w:val="00500B23"/>
    <w:rsid w:val="005039CE"/>
    <w:rsid w:val="00514F42"/>
    <w:rsid w:val="0052320F"/>
    <w:rsid w:val="00525E3B"/>
    <w:rsid w:val="00530EA9"/>
    <w:rsid w:val="00560760"/>
    <w:rsid w:val="00570247"/>
    <w:rsid w:val="0057253D"/>
    <w:rsid w:val="00581DC8"/>
    <w:rsid w:val="005A2765"/>
    <w:rsid w:val="005C6FFF"/>
    <w:rsid w:val="005D63B3"/>
    <w:rsid w:val="005F7CF3"/>
    <w:rsid w:val="00620368"/>
    <w:rsid w:val="00642F69"/>
    <w:rsid w:val="00691DBE"/>
    <w:rsid w:val="006A4727"/>
    <w:rsid w:val="006B00F2"/>
    <w:rsid w:val="007053F7"/>
    <w:rsid w:val="00711C5F"/>
    <w:rsid w:val="00730415"/>
    <w:rsid w:val="00783329"/>
    <w:rsid w:val="007C2C9B"/>
    <w:rsid w:val="007D1493"/>
    <w:rsid w:val="007D6FD7"/>
    <w:rsid w:val="007E173E"/>
    <w:rsid w:val="0081005E"/>
    <w:rsid w:val="008252E2"/>
    <w:rsid w:val="00832F11"/>
    <w:rsid w:val="0083503F"/>
    <w:rsid w:val="00845BEF"/>
    <w:rsid w:val="00846D35"/>
    <w:rsid w:val="008637CB"/>
    <w:rsid w:val="008651DE"/>
    <w:rsid w:val="00896ADB"/>
    <w:rsid w:val="008D0802"/>
    <w:rsid w:val="008D4E0A"/>
    <w:rsid w:val="008F518F"/>
    <w:rsid w:val="00907FA1"/>
    <w:rsid w:val="009106E4"/>
    <w:rsid w:val="0093380B"/>
    <w:rsid w:val="00942C1A"/>
    <w:rsid w:val="00963263"/>
    <w:rsid w:val="00984C97"/>
    <w:rsid w:val="009A6EE7"/>
    <w:rsid w:val="009B0ABB"/>
    <w:rsid w:val="009C26F8"/>
    <w:rsid w:val="009E3E18"/>
    <w:rsid w:val="009E5368"/>
    <w:rsid w:val="00A01B6D"/>
    <w:rsid w:val="00A06DD9"/>
    <w:rsid w:val="00A14D2A"/>
    <w:rsid w:val="00A5215F"/>
    <w:rsid w:val="00A86940"/>
    <w:rsid w:val="00A949F7"/>
    <w:rsid w:val="00AA0DD8"/>
    <w:rsid w:val="00AB0358"/>
    <w:rsid w:val="00AB2A6B"/>
    <w:rsid w:val="00AD20D6"/>
    <w:rsid w:val="00AE25E4"/>
    <w:rsid w:val="00AF6DCB"/>
    <w:rsid w:val="00B43113"/>
    <w:rsid w:val="00BC5040"/>
    <w:rsid w:val="00BD79EC"/>
    <w:rsid w:val="00BE0CDA"/>
    <w:rsid w:val="00C01AD9"/>
    <w:rsid w:val="00C24285"/>
    <w:rsid w:val="00C2490E"/>
    <w:rsid w:val="00C46542"/>
    <w:rsid w:val="00C51800"/>
    <w:rsid w:val="00C90173"/>
    <w:rsid w:val="00C973BC"/>
    <w:rsid w:val="00CA163A"/>
    <w:rsid w:val="00CA7BE0"/>
    <w:rsid w:val="00CB26FF"/>
    <w:rsid w:val="00CB34C3"/>
    <w:rsid w:val="00CC1B34"/>
    <w:rsid w:val="00CE1E66"/>
    <w:rsid w:val="00D13A24"/>
    <w:rsid w:val="00D50702"/>
    <w:rsid w:val="00D5532F"/>
    <w:rsid w:val="00D668C3"/>
    <w:rsid w:val="00D90088"/>
    <w:rsid w:val="00DD4CCF"/>
    <w:rsid w:val="00DF15D1"/>
    <w:rsid w:val="00E173CF"/>
    <w:rsid w:val="00E5788F"/>
    <w:rsid w:val="00E763B5"/>
    <w:rsid w:val="00E95911"/>
    <w:rsid w:val="00EA12FC"/>
    <w:rsid w:val="00EB1344"/>
    <w:rsid w:val="00EB3DBD"/>
    <w:rsid w:val="00EB4C51"/>
    <w:rsid w:val="00EC58DD"/>
    <w:rsid w:val="00ED238A"/>
    <w:rsid w:val="00EF321C"/>
    <w:rsid w:val="00EF3415"/>
    <w:rsid w:val="00F064A4"/>
    <w:rsid w:val="00F21ABA"/>
    <w:rsid w:val="00F36AFD"/>
    <w:rsid w:val="00F5456C"/>
    <w:rsid w:val="00F804DE"/>
    <w:rsid w:val="00F9433C"/>
    <w:rsid w:val="00FA20BE"/>
    <w:rsid w:val="00FD0938"/>
    <w:rsid w:val="00FD311C"/>
    <w:rsid w:val="00FE5861"/>
    <w:rsid w:val="00FF34A2"/>
    <w:rsid w:val="00FF5BB3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D38"/>
    <w:pPr>
      <w:spacing w:after="0"/>
    </w:pPr>
  </w:style>
  <w:style w:type="paragraph" w:styleId="ListParagraph">
    <w:name w:val="List Paragraph"/>
    <w:basedOn w:val="Normal"/>
    <w:uiPriority w:val="34"/>
    <w:qFormat/>
    <w:rsid w:val="001A2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4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D38"/>
    <w:pPr>
      <w:spacing w:after="0"/>
    </w:pPr>
  </w:style>
  <w:style w:type="paragraph" w:styleId="ListParagraph">
    <w:name w:val="List Paragraph"/>
    <w:basedOn w:val="Normal"/>
    <w:uiPriority w:val="34"/>
    <w:qFormat/>
    <w:rsid w:val="001A2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4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i_14c08924d5cfd5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Rice</dc:creator>
  <cp:lastModifiedBy>K Asher</cp:lastModifiedBy>
  <cp:revision>2</cp:revision>
  <dcterms:created xsi:type="dcterms:W3CDTF">2015-03-17T13:46:00Z</dcterms:created>
  <dcterms:modified xsi:type="dcterms:W3CDTF">2015-03-17T13:46:00Z</dcterms:modified>
</cp:coreProperties>
</file>